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9998">
      <w:pPr>
        <w:spacing w:line="560" w:lineRule="exact"/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  <w:r>
        <w:rPr>
          <w:rFonts w:hint="eastAsia" w:eastAsia="方正小标宋简体"/>
          <w:sz w:val="28"/>
          <w:szCs w:val="28"/>
          <w:lang w:val="en-US" w:eastAsia="zh-CN"/>
        </w:rPr>
        <w:t>3</w:t>
      </w:r>
      <w:r>
        <w:rPr>
          <w:rFonts w:hint="eastAsia" w:eastAsia="方正小标宋简体"/>
          <w:sz w:val="28"/>
          <w:szCs w:val="28"/>
        </w:rPr>
        <w:t>：</w:t>
      </w:r>
    </w:p>
    <w:p w14:paraId="78C1AA8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</w:rPr>
        <w:t>项目计划书（示例）</w:t>
      </w:r>
    </w:p>
    <w:p w14:paraId="03CF65B0"/>
    <w:p w14:paraId="28555DA6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 xml:space="preserve"> 一、执行总结</w:t>
      </w:r>
    </w:p>
    <w:p w14:paraId="5D8E8DDA">
      <w:pPr>
        <w:spacing w:line="560" w:lineRule="exact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（一）项目概述</w:t>
      </w:r>
    </w:p>
    <w:p w14:paraId="00F758BF">
      <w:pPr>
        <w:numPr>
          <w:ilvl w:val="0"/>
          <w:numId w:val="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项目核心定位：明确项目所属领域，核心产品或服务内容，以及项目能够解决的行业问题、满足的市场需求或推动的区域发展方向。</w:t>
      </w:r>
    </w:p>
    <w:p w14:paraId="383849EF">
      <w:pPr>
        <w:numPr>
          <w:ilvl w:val="0"/>
          <w:numId w:val="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政策契合点：结合国家及地方相关扶持政策（如乡村振兴战略、文化产业支持政策、科技创新激励政策等），说明项目与政策导向的契合程度，以及能够享受的政策支持与发展机遇。</w:t>
      </w:r>
    </w:p>
    <w:p w14:paraId="6F9DFF7C">
      <w:pPr>
        <w:numPr>
          <w:ilvl w:val="0"/>
          <w:numId w:val="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核心目标：阐述项目短期（1-3 年）、中期（3-5 年）、长期（5 年以上）的发展方向与关键目标，包括市场拓展范围、营收规模预期、社会价值实现（如带动就业人数、助力农户增收金额、文化传承成效等）。</w:t>
      </w:r>
    </w:p>
    <w:p w14:paraId="22D33B16">
      <w:pPr>
        <w:numPr>
          <w:ilvl w:val="0"/>
          <w:numId w:val="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关键成果亮点：提炼项目已取得的核心成果，如获得的专利数量、累计营收数据、重要荣誉资质、产业带动效应等，突出项目的可行性与核心竞争力。</w:t>
      </w:r>
    </w:p>
    <w:p w14:paraId="0FF0B8E8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（二）发展历程</w:t>
      </w:r>
    </w:p>
    <w:p w14:paraId="64A2BB59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按时间顺序梳理项目关键发展节点，清晰呈现项目成长轨迹：</w:t>
      </w:r>
    </w:p>
    <w:p w14:paraId="5C6680D5">
      <w:pPr>
        <w:numPr>
          <w:ilvl w:val="0"/>
          <w:numId w:val="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项目启动背景与具体时间；</w:t>
      </w:r>
    </w:p>
    <w:p w14:paraId="7E6E2DFE">
      <w:pPr>
        <w:numPr>
          <w:ilvl w:val="0"/>
          <w:numId w:val="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核心团队组建与完善过程；</w:t>
      </w:r>
    </w:p>
    <w:p w14:paraId="734B4259">
      <w:pPr>
        <w:numPr>
          <w:ilvl w:val="0"/>
          <w:numId w:val="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核心产品 / 技术研发关键节点（如原型研发完成、中试成功、正式投产等）；</w:t>
      </w:r>
    </w:p>
    <w:p w14:paraId="406327F2">
      <w:pPr>
        <w:numPr>
          <w:ilvl w:val="0"/>
          <w:numId w:val="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重要合作关系建立（如与高校、企业、政府部门的合作签约）；</w:t>
      </w:r>
    </w:p>
    <w:p w14:paraId="52DCB72A">
      <w:pPr>
        <w:numPr>
          <w:ilvl w:val="0"/>
          <w:numId w:val="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融资情况（如有，说明融资轮次、融资金额等）；</w:t>
      </w:r>
    </w:p>
    <w:p w14:paraId="7027212A">
      <w:pPr>
        <w:numPr>
          <w:ilvl w:val="0"/>
          <w:numId w:val="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重大荣誉获取、资质认证或媒体报道情况。</w:t>
      </w:r>
    </w:p>
    <w:p w14:paraId="731A69EF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（三）公司 / 项目主体概况</w:t>
      </w:r>
    </w:p>
    <w:p w14:paraId="3974444D">
      <w:pPr>
        <w:numPr>
          <w:ilvl w:val="0"/>
          <w:numId w:val="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基本信息：包括成立时间、注册地址、注册资本、组织架构设置、股权结构分布等核心信息。</w:t>
      </w:r>
    </w:p>
    <w:p w14:paraId="0C36DEED">
      <w:pPr>
        <w:numPr>
          <w:ilvl w:val="0"/>
          <w:numId w:val="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核心业务范围：明确项目主要开展的业务内容，如产品研发、生产制造、市场销</w:t>
      </w:r>
      <w:bookmarkStart w:id="0" w:name="_GoBack"/>
      <w:bookmarkEnd w:id="0"/>
      <w:r>
        <w:rPr>
          <w:rFonts w:hint="eastAsia" w:ascii="Calibri" w:hAnsi="Calibri" w:eastAsia="仿宋" w:cs="Times New Roman"/>
          <w:sz w:val="32"/>
        </w:rPr>
        <w:t>售、技术服务、产业赋能等。</w:t>
      </w:r>
    </w:p>
    <w:p w14:paraId="3340FE48">
      <w:pPr>
        <w:numPr>
          <w:ilvl w:val="0"/>
          <w:numId w:val="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核心资质：列出项目已获得的官方认可资质，如高新技术企业认证、生产经营许可证、非遗保护单位资质等。</w:t>
      </w:r>
    </w:p>
    <w:p w14:paraId="356A97A0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（四）核心产品 / 服务</w:t>
      </w:r>
    </w:p>
    <w:p w14:paraId="291C87E4">
      <w:pPr>
        <w:numPr>
          <w:ilvl w:val="0"/>
          <w:numId w:val="4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产品 / 服务矩阵：详细列出核心产品或服务的类别与名称，说明各类产品 / 服务的定位差异与功能分工。</w:t>
      </w:r>
    </w:p>
    <w:p w14:paraId="1A40153A">
      <w:pPr>
        <w:numPr>
          <w:ilvl w:val="0"/>
          <w:numId w:val="4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核心产品 / 服务说明：</w:t>
      </w:r>
    </w:p>
    <w:p w14:paraId="268C9AEE">
      <w:pPr>
        <w:numPr>
          <w:ilvl w:val="1"/>
          <w:numId w:val="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功能功效 / 核心价值：阐述产品能够实现的具体作用，或服务能够为客户带来的实际价值；</w:t>
      </w:r>
    </w:p>
    <w:p w14:paraId="1AC4D084">
      <w:pPr>
        <w:numPr>
          <w:ilvl w:val="1"/>
          <w:numId w:val="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适用人群 / 服务对象：明确产品或服务的目标群体（如中老年群体、农户、创业者等）；</w:t>
      </w:r>
    </w:p>
    <w:p w14:paraId="5B679066">
      <w:pPr>
        <w:numPr>
          <w:ilvl w:val="1"/>
          <w:numId w:val="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制作技艺 / 服务标准：介绍产品的生产工艺特点（如传统工艺传承、现代技术融合等），或服务的执行标准与质量要求；</w:t>
      </w:r>
    </w:p>
    <w:p w14:paraId="29AD075D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（五）核心竞争力</w:t>
      </w:r>
    </w:p>
    <w:p w14:paraId="37B91F95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从多维度总结项目的核心优势，体现项目独特价值：</w:t>
      </w:r>
    </w:p>
    <w:p w14:paraId="707EB767">
      <w:pPr>
        <w:numPr>
          <w:ilvl w:val="0"/>
          <w:numId w:val="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产品 / 技术优势：如产品原料品质优良、生产工艺独特，或拥有实用的技术创新成果等；</w:t>
      </w:r>
    </w:p>
    <w:p w14:paraId="2F343E69">
      <w:pPr>
        <w:numPr>
          <w:ilvl w:val="0"/>
          <w:numId w:val="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团队优势：核心成员专业背景互补、行业经验丰富，或拥有专业顾问团队提供支持；</w:t>
      </w:r>
    </w:p>
    <w:p w14:paraId="640A553A">
      <w:pPr>
        <w:numPr>
          <w:ilvl w:val="0"/>
          <w:numId w:val="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模式优势：如创新的运营模式、高效的供应链体系、多元的销售渠道等；</w:t>
      </w:r>
    </w:p>
    <w:p w14:paraId="41427C18">
      <w:pPr>
        <w:numPr>
          <w:ilvl w:val="0"/>
          <w:numId w:val="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资源优势：如依托区域特色资源、稳定的合作资源、政策支持资源等；</w:t>
      </w:r>
    </w:p>
    <w:p w14:paraId="32292123">
      <w:pPr>
        <w:numPr>
          <w:ilvl w:val="0"/>
          <w:numId w:val="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社会价值优势：如在助农增收、文化传承、乡村振兴等方面的突出贡献，形成的品牌口碑与社会认可。</w:t>
      </w:r>
    </w:p>
    <w:p w14:paraId="627E393C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二、项目背景</w:t>
      </w:r>
    </w:p>
    <w:p w14:paraId="7E210E03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（一）政策背景</w:t>
      </w:r>
    </w:p>
    <w:p w14:paraId="27379945">
      <w:pPr>
        <w:numPr>
          <w:ilvl w:val="0"/>
          <w:numId w:val="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国家层面政策：梳理与项目相关的国家战略规划、法律法规、产业支持政策，说明政策对项目发展的直接利好与长期支撑作用。</w:t>
      </w:r>
    </w:p>
    <w:p w14:paraId="486B72FC">
      <w:pPr>
        <w:numPr>
          <w:ilvl w:val="0"/>
          <w:numId w:val="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地方层面政策：结合项目所在地的区域发展规划、地方产业扶持措施，分析项目在当地的发展机遇，如区域资源倾斜、招商优惠政策等。</w:t>
      </w:r>
    </w:p>
    <w:p w14:paraId="6F8104FC">
      <w:pPr>
        <w:numPr>
          <w:ilvl w:val="0"/>
          <w:numId w:val="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政策趋势分析：预判行业政策未来发展方向，说明项目适应政策变化、持续享受政策红利的应对思路。</w:t>
      </w:r>
    </w:p>
    <w:p w14:paraId="5595D12F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（二）社会背景</w:t>
      </w:r>
    </w:p>
    <w:p w14:paraId="7604BB7E">
      <w:pPr>
        <w:numPr>
          <w:ilvl w:val="0"/>
          <w:numId w:val="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行业发展现状：阐述项目所属行业的整体发展态势，包括当前市场规模、增长速度、存在的主要问题等。</w:t>
      </w:r>
    </w:p>
    <w:p w14:paraId="3E09782E">
      <w:pPr>
        <w:numPr>
          <w:ilvl w:val="0"/>
          <w:numId w:val="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社会需求变化：分析当前社会公众的需求趋势（如健康意识提升、消费品质升级、文化认同增强等），说明项目如何精准契合这些需求变化。</w:t>
      </w:r>
    </w:p>
    <w:p w14:paraId="02B6555C">
      <w:pPr>
        <w:numPr>
          <w:ilvl w:val="0"/>
          <w:numId w:val="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社会问题解决：指出项目针对的核心社会问题（如农产品滞销、传统技艺失传、就业渠道狭窄等），以及项目提出的解决方案与社会价值。</w:t>
      </w:r>
    </w:p>
    <w:p w14:paraId="69F4DD41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（三）历史背景</w:t>
      </w:r>
    </w:p>
    <w:p w14:paraId="79336ABC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若项目涉及文化传承、传统产业升级等领域，需补充相关历史背景：</w:t>
      </w:r>
    </w:p>
    <w:p w14:paraId="449CF07C">
      <w:pPr>
        <w:numPr>
          <w:ilvl w:val="0"/>
          <w:numId w:val="9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相关文化 / 产业的历史渊源与发展脉络；</w:t>
      </w:r>
    </w:p>
    <w:p w14:paraId="3271CFD8">
      <w:pPr>
        <w:numPr>
          <w:ilvl w:val="0"/>
          <w:numId w:val="9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历史积淀形成的核心资源（如传统技艺、历史品牌、文化 IP 等）；</w:t>
      </w:r>
    </w:p>
    <w:p w14:paraId="6DBE9EEC">
      <w:pPr>
        <w:numPr>
          <w:ilvl w:val="0"/>
          <w:numId w:val="9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历史发展中存在的瓶颈问题，以及项目的创新突破方向。</w:t>
      </w:r>
    </w:p>
    <w:p w14:paraId="67A3F0DA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（四）地理背景</w:t>
      </w:r>
    </w:p>
    <w:p w14:paraId="5AB947B0">
      <w:pPr>
        <w:numPr>
          <w:ilvl w:val="0"/>
          <w:numId w:val="10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区域资源禀赋：分析项目所在地的地理优势，包括原材料资源（如特色农产品、中药材等）、交通物流条件、产业集群基础、文旅资源、劳动力资源等。</w:t>
      </w:r>
    </w:p>
    <w:p w14:paraId="27DA22A1">
      <w:pPr>
        <w:numPr>
          <w:ilvl w:val="0"/>
          <w:numId w:val="10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区域产业政策与环境：说明当地对项目所属产业的扶持力度、产业配套完善程度，以及区域内的竞争与合作格局。</w:t>
      </w:r>
    </w:p>
    <w:p w14:paraId="556DEC63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（五）市场背景</w:t>
      </w:r>
    </w:p>
    <w:p w14:paraId="48DC997F">
      <w:pPr>
        <w:numPr>
          <w:ilvl w:val="0"/>
          <w:numId w:val="1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市场竞争格局分析：</w:t>
      </w:r>
    </w:p>
    <w:p w14:paraId="41C90FE1">
      <w:pPr>
        <w:numPr>
          <w:ilvl w:val="1"/>
          <w:numId w:val="12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现有竞争者情况：列出行业内主要竞争对手（包括知名品牌、区域龙头企业等），分析其优势、劣势及市场份额，明确项目与竞争对手的差异化优势；</w:t>
      </w:r>
    </w:p>
    <w:p w14:paraId="76AE591A">
      <w:pPr>
        <w:numPr>
          <w:ilvl w:val="1"/>
          <w:numId w:val="12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潜在竞争风险：分析行业潜在进入者的进入门槛与可能路径，说明项目构建的竞争壁垒（如技术、资源、品牌等）；</w:t>
      </w:r>
    </w:p>
    <w:p w14:paraId="6CEA7769">
      <w:pPr>
        <w:numPr>
          <w:ilvl w:val="1"/>
          <w:numId w:val="12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替代产品 / 服务影响：识别可能替代项目产品 / 服务的其他品类，分析其替代风险及项目的应对策略；</w:t>
      </w:r>
    </w:p>
    <w:p w14:paraId="540E38C2">
      <w:pPr>
        <w:numPr>
          <w:ilvl w:val="1"/>
          <w:numId w:val="12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消费者选择特点：分析目标客户群体的消费习惯、价格敏感度、购买渠道偏好，说明项目在满足消费者需求方面的优势。</w:t>
      </w:r>
    </w:p>
    <w:p w14:paraId="6FEE44B2">
      <w:pPr>
        <w:numPr>
          <w:ilvl w:val="0"/>
          <w:numId w:val="1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行业现状与趋势：</w:t>
      </w:r>
    </w:p>
    <w:p w14:paraId="197A2F14">
      <w:pPr>
        <w:numPr>
          <w:ilvl w:val="1"/>
          <w:numId w:val="13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行业发展阶段；</w:t>
      </w:r>
    </w:p>
    <w:p w14:paraId="2B2EE136">
      <w:pPr>
        <w:numPr>
          <w:ilvl w:val="1"/>
          <w:numId w:val="13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市场规模与增长数据；</w:t>
      </w:r>
    </w:p>
    <w:p w14:paraId="2B95003C">
      <w:pPr>
        <w:numPr>
          <w:ilvl w:val="1"/>
          <w:numId w:val="13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行业当前存在的主要问题（如产品同质化、品质参差不齐等）；</w:t>
      </w:r>
    </w:p>
    <w:p w14:paraId="1774DB1A">
      <w:pPr>
        <w:numPr>
          <w:ilvl w:val="1"/>
          <w:numId w:val="13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行业未来发展趋势（如科技化、品牌化、多元化等）。</w:t>
      </w:r>
    </w:p>
    <w:p w14:paraId="476BE37D">
      <w:pPr>
        <w:numPr>
          <w:ilvl w:val="0"/>
          <w:numId w:val="1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市场潜力分析：</w:t>
      </w:r>
    </w:p>
    <w:p w14:paraId="2B54BACA">
      <w:pPr>
        <w:numPr>
          <w:ilvl w:val="1"/>
          <w:numId w:val="14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目标市场规模测算（包括现有市场规模及未来增长预测）；</w:t>
      </w:r>
    </w:p>
    <w:p w14:paraId="3274D493">
      <w:pPr>
        <w:numPr>
          <w:ilvl w:val="1"/>
          <w:numId w:val="14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潜在市场拓展方向（如区域拓展、人群拓展、产品延伸等）；</w:t>
      </w:r>
    </w:p>
    <w:p w14:paraId="2A095FBD">
      <w:pPr>
        <w:numPr>
          <w:ilvl w:val="1"/>
          <w:numId w:val="14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市场增长的核心驱动因素（如政策支持、需求升级、技术进步等）。</w:t>
      </w:r>
    </w:p>
    <w:p w14:paraId="684B52C2">
      <w:pPr>
        <w:numPr>
          <w:ilvl w:val="0"/>
          <w:numId w:val="1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消费需求升级分析：</w:t>
      </w:r>
    </w:p>
    <w:p w14:paraId="741F8D72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目标客户群体画像（如年龄、收入水平、消费偏好、核心需求）；</w:t>
      </w:r>
    </w:p>
    <w:p w14:paraId="5DC21438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消费需求变化趋势（如从功能满足到品质追求、从单一需求到多元需求等）；</w:t>
      </w:r>
    </w:p>
    <w:p w14:paraId="41B1F4D1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项目产品 / 服务对消费需求升级的适配性。</w:t>
      </w:r>
    </w:p>
    <w:p w14:paraId="1D292028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三、核心竞争力深度分析</w:t>
      </w:r>
    </w:p>
    <w:p w14:paraId="2C94CF28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从以下维度全面分析项目核心竞争力，结合具体案例或数据支撑：</w:t>
      </w:r>
    </w:p>
    <w:p w14:paraId="6E7D9C50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理念创新：项目在行业理念、商业模式、产品定位等方面的创新点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及创新理念带来的发展优势；</w:t>
      </w:r>
    </w:p>
    <w:p w14:paraId="05125F1F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社会价值融合：项目在助农致富、乡村振兴、文化传承、环境保护等方面的独特贡献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及社会价值转化为市场竞争力的路径；</w:t>
      </w:r>
    </w:p>
    <w:p w14:paraId="13155852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技术与工艺优势：核心技术、专利成果、独特工艺的特点与优势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及形成的竞争壁垒；</w:t>
      </w:r>
    </w:p>
    <w:p w14:paraId="71A1E630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标准体系建设：项目在原料筛选、生产加工、产品质量、服务流程等方面建立的标准化管理体系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及标准带来的品质保障与品牌信任；</w:t>
      </w:r>
    </w:p>
    <w:p w14:paraId="62B45B98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功效 / 价值特色：产品 / 服务的核心功效 / 价值与同类竞品的差异化，及功效 / 价值的可验证性（如用户反馈、实际应用效果等）；</w:t>
      </w:r>
    </w:p>
    <w:p w14:paraId="201F1547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原料优质保障：原料的品质优势（如道地性、生态性）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及原料供应的稳定性与可控性；</w:t>
      </w:r>
    </w:p>
    <w:p w14:paraId="5E71734A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创新迭代能力：项目的研发投入、研发团队实力、创新机制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及产品 / 服务的迭代升级速度与方向；</w:t>
      </w:r>
    </w:p>
    <w:p w14:paraId="1BA4AA15">
      <w:pPr>
        <w:numPr>
          <w:ilvl w:val="0"/>
          <w:numId w:val="1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文化内涵优势：项目蕴含的文化价值、品牌故事</w:t>
      </w:r>
      <w:r>
        <w:rPr>
          <w:rFonts w:hint="eastAsia" w:ascii="Calibri" w:hAnsi="Calibri" w:eastAsia="仿宋" w:cs="Times New Roman"/>
          <w:sz w:val="32"/>
          <w:lang w:eastAsia="zh-CN"/>
        </w:rPr>
        <w:t>，以</w:t>
      </w:r>
      <w:r>
        <w:rPr>
          <w:rFonts w:hint="eastAsia" w:ascii="Calibri" w:hAnsi="Calibri" w:eastAsia="仿宋" w:cs="Times New Roman"/>
          <w:sz w:val="32"/>
        </w:rPr>
        <w:t>及文化与产品 / 服务的深度融合带来的品牌辨识度与</w:t>
      </w:r>
      <w:r>
        <w:rPr>
          <w:rFonts w:hint="eastAsia" w:ascii="Calibri" w:hAnsi="Calibri" w:eastAsia="仿宋" w:cs="Times New Roman"/>
          <w:sz w:val="32"/>
          <w:lang w:eastAsia="zh-CN"/>
        </w:rPr>
        <w:t>用户黏性</w:t>
      </w:r>
      <w:r>
        <w:rPr>
          <w:rFonts w:hint="eastAsia" w:ascii="Calibri" w:hAnsi="Calibri" w:eastAsia="仿宋" w:cs="Times New Roman"/>
          <w:sz w:val="32"/>
        </w:rPr>
        <w:t>。</w:t>
      </w:r>
    </w:p>
    <w:p w14:paraId="54CE74CF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四、产品与服务详解</w:t>
      </w:r>
    </w:p>
    <w:p w14:paraId="3E7863AE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（一）核心产品 / 服务体系</w:t>
      </w:r>
    </w:p>
    <w:p w14:paraId="766FA561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产品 / 服务矩阵构建逻辑：说明产品 / 服务矩阵的设计思路（如按目标人群、应用场景、功能特点等划分）；</w:t>
      </w:r>
    </w:p>
    <w:p w14:paraId="66C6BEDA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各产品 / 服务详细介绍：</w:t>
      </w:r>
    </w:p>
    <w:p w14:paraId="7F2E5303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产品名称与定位；</w:t>
      </w:r>
    </w:p>
    <w:p w14:paraId="39E63053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核心成分 / 服务核心模块；</w:t>
      </w:r>
    </w:p>
    <w:p w14:paraId="7982F7DB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研发背景与依据；</w:t>
      </w:r>
    </w:p>
    <w:p w14:paraId="0372DD9A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功能功效 / 服务价值；</w:t>
      </w:r>
    </w:p>
    <w:p w14:paraId="246F8FEA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目标用户群体；</w:t>
      </w:r>
    </w:p>
    <w:p w14:paraId="7478B815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差异化优势（与同类产品 / 服务的对比）；</w:t>
      </w:r>
    </w:p>
    <w:p w14:paraId="3F100C86">
      <w:pPr>
        <w:numPr>
          <w:ilvl w:val="0"/>
          <w:numId w:val="1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价格区间（结合成本与市场定位合理设定）。</w:t>
      </w:r>
    </w:p>
    <w:p w14:paraId="357B5796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（二）项目服务</w:t>
      </w:r>
    </w:p>
    <w:p w14:paraId="71A42B0B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销售服务：</w:t>
      </w:r>
    </w:p>
    <w:p w14:paraId="73A7310E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售前服务：包括产品咨询、需求对接、定制化方案沟通等；</w:t>
      </w:r>
    </w:p>
    <w:p w14:paraId="7F231EF8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售中服务：如订单跟踪、物流查询、使用指导等；</w:t>
      </w:r>
    </w:p>
    <w:p w14:paraId="78D602B7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售后服务：包括售后咨询、退换货处理、用户反馈收集与响应、定期回访等；</w:t>
      </w:r>
    </w:p>
    <w:p w14:paraId="10D75300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服务保障体系：说明服务响应时间、问题解决流程与标准。</w:t>
      </w:r>
    </w:p>
    <w:p w14:paraId="661532FF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社会服务：</w:t>
      </w:r>
    </w:p>
    <w:p w14:paraId="6F6DDC1C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产业带动服务（如为上下游企业提供技术支持、渠道共享等）；</w:t>
      </w:r>
    </w:p>
    <w:p w14:paraId="618A4873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文化传播服务（如开展非遗研学、知识普及等公益活动）；</w:t>
      </w:r>
    </w:p>
    <w:p w14:paraId="5A9C1EA9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乡村振兴服务（如为农户提供种植技术培训、就业指导等）；</w:t>
      </w:r>
    </w:p>
    <w:p w14:paraId="79B3C082">
      <w:pPr>
        <w:numPr>
          <w:ilvl w:val="0"/>
          <w:numId w:val="1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其他社会公益服务（如公益捐赠、志愿服务等）。</w:t>
      </w:r>
    </w:p>
    <w:p w14:paraId="52C834CC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（三）未来产品 / 服务规划</w:t>
      </w:r>
    </w:p>
    <w:p w14:paraId="3460CA9B">
      <w:pPr>
        <w:numPr>
          <w:ilvl w:val="0"/>
          <w:numId w:val="19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短期产品 / 服务迭代计划（1-2 年）：基于现有产品 / 服务的优化升级方向；</w:t>
      </w:r>
    </w:p>
    <w:p w14:paraId="4A87BD9A">
      <w:pPr>
        <w:numPr>
          <w:ilvl w:val="0"/>
          <w:numId w:val="19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中长期产品 / 服务拓展计划（2-5 年）：包括新产品 / 服务研发（如延伸产品线、拓展服务领域）、产品 / 服务形态创新（如剂型创新、场景化服务包等）；</w:t>
      </w:r>
    </w:p>
    <w:p w14:paraId="54B65E08">
      <w:pPr>
        <w:numPr>
          <w:ilvl w:val="0"/>
          <w:numId w:val="19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研发资源投入规划：说明未来研发团队扩充、研发资金投入、与高校 / 科研机构合作深化等规划。</w:t>
      </w:r>
    </w:p>
    <w:p w14:paraId="3814C17E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五、市场分析</w:t>
      </w:r>
    </w:p>
    <w:p w14:paraId="1662A36C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（一）市场现状</w:t>
      </w:r>
    </w:p>
    <w:p w14:paraId="0822F7C9">
      <w:pPr>
        <w:numPr>
          <w:ilvl w:val="0"/>
          <w:numId w:val="20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市场规模：引用权威数据，说明行业整体市场规模、细分市场规模（项目所属领域），及近年来的增长趋势；</w:t>
      </w:r>
    </w:p>
    <w:p w14:paraId="2B372D22">
      <w:pPr>
        <w:numPr>
          <w:ilvl w:val="0"/>
          <w:numId w:val="20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市场需求：分析目标市场的核心需求痛点、需求规模、需求增长的主要驱动因素（如人口结构变化、健康意识提升、消费升级等）；</w:t>
      </w:r>
    </w:p>
    <w:p w14:paraId="4BDAC8C1">
      <w:pPr>
        <w:numPr>
          <w:ilvl w:val="0"/>
          <w:numId w:val="20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市场前景：结合行业发展趋势、政策支持力度、技术进步等因素，预判市场未来 5-10 年的发展潜力与增长空间；</w:t>
      </w:r>
    </w:p>
    <w:p w14:paraId="3FC1DD22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（二）市场定位</w:t>
      </w:r>
    </w:p>
    <w:p w14:paraId="3D32C74D">
      <w:pPr>
        <w:numPr>
          <w:ilvl w:val="0"/>
          <w:numId w:val="2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目标市场细分：按地理区域（如一线城市、下沉市场、特定区域）、人群特征（如年龄、收入、消费习惯、需求特点）、消费场景（如日常使用、礼品赠送、特定场景应用等）进行市场细分；</w:t>
      </w:r>
    </w:p>
    <w:p w14:paraId="57E15F44">
      <w:pPr>
        <w:numPr>
          <w:ilvl w:val="0"/>
          <w:numId w:val="2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核心目标市场选择：明确项目重点聚焦的 1-2 个核心细分市场，说明选择依据（如市场规模、增长潜力、竞争强度、与项目优势匹配度等）；</w:t>
      </w:r>
    </w:p>
    <w:p w14:paraId="3DFAC898">
      <w:pPr>
        <w:numPr>
          <w:ilvl w:val="0"/>
          <w:numId w:val="21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品牌定位：阐述项目的品牌核心价值（如健康、品质、文化、公益等）、品牌形象（如高端、亲民、特色等），及品牌差异化定位。</w:t>
      </w:r>
    </w:p>
    <w:p w14:paraId="172F0B07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（三）SWOT 分</w:t>
      </w:r>
      <w:r>
        <w:rPr>
          <w:rFonts w:hint="eastAsia" w:ascii="Calibri" w:hAnsi="Calibri" w:eastAsia="仿宋" w:cs="Times New Roman"/>
          <w:sz w:val="32"/>
        </w:rPr>
        <w:t>析</w:t>
      </w:r>
    </w:p>
    <w:p w14:paraId="760D153F">
      <w:pPr>
        <w:numPr>
          <w:ilvl w:val="0"/>
          <w:numId w:val="2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优势（S）：列出项目内部的核心优势（如技术、团队、资源、品牌、模式等），每项优势配具体支撑（如专利数量、团队经验、资源独占性等）；</w:t>
      </w:r>
    </w:p>
    <w:p w14:paraId="0DACBE4F">
      <w:pPr>
        <w:numPr>
          <w:ilvl w:val="0"/>
          <w:numId w:val="2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劣势（W）：客观分析项目内部存在的不足（如品牌知名度低、产能有限、资金短缺、渠道不完善等）；</w:t>
      </w:r>
    </w:p>
    <w:p w14:paraId="50DEEC22">
      <w:pPr>
        <w:numPr>
          <w:ilvl w:val="0"/>
          <w:numId w:val="2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机会（O）：识别外部环境中的潜在机会（如政策红利、市场需求增长、技术变革、竞争格局变化等）；</w:t>
      </w:r>
    </w:p>
    <w:p w14:paraId="4F212C09">
      <w:pPr>
        <w:numPr>
          <w:ilvl w:val="0"/>
          <w:numId w:val="2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威胁（T）：分析外部环境中的潜在风险（如行业竞争加剧、政策变化、原材料价格波动、替代产品出现等）；</w:t>
      </w:r>
    </w:p>
    <w:p w14:paraId="6AAF429E">
      <w:pPr>
        <w:numPr>
          <w:ilvl w:val="0"/>
          <w:numId w:val="2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SWOT 战略对策：针对 S-O、W-O、S-T、W-T 四种组合，制定具体的发展策略（如利用优势抓住机会、弥补劣势借力机会、发挥优势应对威胁、规避劣势抵御威胁）；</w:t>
      </w:r>
    </w:p>
    <w:p w14:paraId="7297558F">
      <w:pPr>
        <w:numPr>
          <w:ilvl w:val="0"/>
          <w:numId w:val="22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SWOT 分析结论：总结项目的整体竞争态势，明确项目的核心发展方向与风险应对重点。</w:t>
      </w:r>
    </w:p>
    <w:p w14:paraId="017B99A6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六、财务分析</w:t>
      </w:r>
    </w:p>
    <w:p w14:paraId="1AC1636C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（一）资金来源</w:t>
      </w:r>
    </w:p>
    <w:p w14:paraId="2C6C460C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详细列出项目的资金来源渠道及占比，包括：</w:t>
      </w:r>
    </w:p>
    <w:p w14:paraId="7423A598">
      <w:pPr>
        <w:numPr>
          <w:ilvl w:val="0"/>
          <w:numId w:val="2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自筹资金；</w:t>
      </w:r>
    </w:p>
    <w:p w14:paraId="747B8B8C">
      <w:pPr>
        <w:numPr>
          <w:ilvl w:val="0"/>
          <w:numId w:val="2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银行贷款；</w:t>
      </w:r>
    </w:p>
    <w:p w14:paraId="7A699C4C">
      <w:pPr>
        <w:numPr>
          <w:ilvl w:val="0"/>
          <w:numId w:val="2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政府补贴 / 专项资金；</w:t>
      </w:r>
    </w:p>
    <w:p w14:paraId="2EE13606">
      <w:pPr>
        <w:numPr>
          <w:ilvl w:val="0"/>
          <w:numId w:val="2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股权融资（如有，说明投资方、融资金额、股权占比）；</w:t>
      </w:r>
    </w:p>
    <w:p w14:paraId="07267547">
      <w:pPr>
        <w:numPr>
          <w:ilvl w:val="0"/>
          <w:numId w:val="23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其他资金来源（如合作方投入、众筹等）。</w:t>
      </w:r>
    </w:p>
    <w:p w14:paraId="31184FA7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（二）财务报表（近 3-5 年，如有）</w:t>
      </w:r>
    </w:p>
    <w:p w14:paraId="28B8C7D2">
      <w:pPr>
        <w:numPr>
          <w:ilvl w:val="0"/>
          <w:numId w:val="24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利润表：列出营业收入、营业成本、税金及附加、销售费用、管理费用、研发费用、财务费用、利润总额、净利润等核心指标；</w:t>
      </w:r>
    </w:p>
    <w:p w14:paraId="49E18C22">
      <w:pPr>
        <w:numPr>
          <w:ilvl w:val="0"/>
          <w:numId w:val="24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资产负债表：列出资产总计（流动资产、非流动资产）、负债总计（流动负债、非流动负债）、所有者权益（实收资本、未分配利润等）核心指标；</w:t>
      </w:r>
    </w:p>
    <w:p w14:paraId="47105968">
      <w:pPr>
        <w:numPr>
          <w:ilvl w:val="0"/>
          <w:numId w:val="24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现金流量表（如有）：列出经营活动、投资活动、筹资活动产生的现金流入、流出及净流量。</w:t>
      </w:r>
    </w:p>
    <w:p w14:paraId="30719680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（三）盈利能力分析</w:t>
      </w:r>
    </w:p>
    <w:p w14:paraId="534661C7">
      <w:pPr>
        <w:numPr>
          <w:ilvl w:val="0"/>
          <w:numId w:val="25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核心盈利指标：计算销售净利率、总资产净利率等核心指标，分析指标变化趋势；</w:t>
      </w:r>
    </w:p>
    <w:p w14:paraId="453C2318">
      <w:pPr>
        <w:numPr>
          <w:ilvl w:val="0"/>
          <w:numId w:val="25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盈利分析：解读盈利指标背后的原因（如营收增长驱动、成本控制效果、产品盈利水平等）；</w:t>
      </w:r>
    </w:p>
    <w:p w14:paraId="6D229C57">
      <w:pPr>
        <w:numPr>
          <w:ilvl w:val="0"/>
          <w:numId w:val="25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盈利预测：基于市场发展趋势、项目发展规划，预测未来 3-5 年的营收、成本、净利润及盈利指标变化。</w:t>
      </w:r>
    </w:p>
    <w:p w14:paraId="1BEF60F6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七、风险管理与公司规划</w:t>
      </w:r>
    </w:p>
    <w:p w14:paraId="4844CD55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（一）风险控制</w:t>
      </w:r>
    </w:p>
    <w:p w14:paraId="7B60CF5A">
      <w:pPr>
        <w:numPr>
          <w:ilvl w:val="0"/>
          <w:numId w:val="2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资产风险：分析项目可能面临的资产风险（如资产闲置、设备故障等），制定风险防范与应对措施（如优化资产配置、定期维护、购买保险等）；</w:t>
      </w:r>
    </w:p>
    <w:p w14:paraId="17C8A37A">
      <w:pPr>
        <w:numPr>
          <w:ilvl w:val="0"/>
          <w:numId w:val="2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竞争风险：识别行业竞争加剧、竞品冲击、新进入者威胁等竞争风险，制定应对策略（如强化差异化优势、提升品牌影响力、拓展市场份额等）；</w:t>
      </w:r>
    </w:p>
    <w:p w14:paraId="149FE48B">
      <w:pPr>
        <w:numPr>
          <w:ilvl w:val="0"/>
          <w:numId w:val="2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财务风险：分析资金短缺、融资困难、应收账款逾期、原材料价格波动等财务风险，制定风险控制措施（如优化现金流管理、多元化融资渠道、建立成本控制机制等）；</w:t>
      </w:r>
    </w:p>
    <w:p w14:paraId="215489B3">
      <w:pPr>
        <w:numPr>
          <w:ilvl w:val="0"/>
          <w:numId w:val="2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管理风险：排查组织架构不合理、决策失误、团队不稳定等管理风险，制定优化方案（如完善组织架构、建立科学决策机制、优化激励体系等）；</w:t>
      </w:r>
    </w:p>
    <w:p w14:paraId="5DD042E7">
      <w:pPr>
        <w:numPr>
          <w:ilvl w:val="0"/>
          <w:numId w:val="2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其他风险：如政策风险、自然灾害风险等，制定相应的应急应对方案；</w:t>
      </w:r>
    </w:p>
    <w:p w14:paraId="710E8E57">
      <w:pPr>
        <w:numPr>
          <w:ilvl w:val="0"/>
          <w:numId w:val="26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应急预案：制定项目极端情况下的应对预案，保障相关方合法权益。</w:t>
      </w:r>
    </w:p>
    <w:p w14:paraId="5D016F30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（二）公司规划</w:t>
      </w:r>
    </w:p>
    <w:p w14:paraId="51FC8505">
      <w:pPr>
        <w:numPr>
          <w:ilvl w:val="0"/>
          <w:numId w:val="15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总体发展规划：</w:t>
      </w:r>
    </w:p>
    <w:p w14:paraId="45780A49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发展愿景：明确项目长期发展的愿景（如成为行业标杆、打造知名品牌、实现重要社会价值等）；</w:t>
      </w:r>
    </w:p>
    <w:p w14:paraId="0E60EFF3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发展战略：制定项目的核心发展战略（如技术驱动、市场扩张、品牌升级等）；</w:t>
      </w:r>
    </w:p>
    <w:p w14:paraId="3B909401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战略布局：从产业布局、市场布局、研发布局、区域布局等方面，阐述项目的整体规划；</w:t>
      </w:r>
    </w:p>
    <w:p w14:paraId="3BA4BBD2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经营目标：设定未来 3-5 年的核心经营目标（如市场占有率、营收规模、品牌影响力、社会价值实现等）。</w:t>
      </w:r>
    </w:p>
    <w:p w14:paraId="2BAD524D">
      <w:pPr>
        <w:numPr>
          <w:ilvl w:val="0"/>
          <w:numId w:val="15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具体发展计划：</w:t>
      </w:r>
    </w:p>
    <w:p w14:paraId="18C94189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市场开拓计划：明确未来市场拓展的区域、渠道、客户群体，制定具体的拓展步骤与时间节点；</w:t>
      </w:r>
    </w:p>
    <w:p w14:paraId="1F1A87DE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技术开发计划：规划核心技术的迭代升级、新技术研发、专利布局、研发团队建设等；</w:t>
      </w:r>
    </w:p>
    <w:p w14:paraId="4C5E334F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人力资源发展计划：制定团队招聘、培训、激励、晋升机制，明确各阶段的团队规模与结构优化目标；</w:t>
      </w:r>
    </w:p>
    <w:p w14:paraId="2D3F9956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筹融资计划：明确未来各阶段的资金需求、融资渠道、融资规模规划；</w:t>
      </w:r>
    </w:p>
    <w:p w14:paraId="12D54D81">
      <w:pPr>
        <w:numPr>
          <w:ilvl w:val="1"/>
          <w:numId w:val="15"/>
        </w:numPr>
        <w:spacing w:line="560" w:lineRule="exact"/>
        <w:ind w:left="1974" w:leftChars="0" w:hanging="42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社会责任深化计划：制定进一步提升社会价值的具体举措（如扩大助农覆盖范围、深化文化传承力度等）。</w:t>
      </w:r>
    </w:p>
    <w:p w14:paraId="15213A7B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十一、团队介绍</w:t>
      </w:r>
    </w:p>
    <w:p w14:paraId="3F82BD28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（一）团队宗旨</w:t>
      </w:r>
    </w:p>
    <w:p w14:paraId="74C0CD19">
      <w:pPr>
        <w:spacing w:line="560" w:lineRule="exact"/>
        <w:ind w:firstLine="640" w:firstLineChars="200"/>
        <w:rPr>
          <w:color w:val="000000"/>
          <w:sz w:val="24"/>
          <w:szCs w:val="24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明确团队的核心价值观、使命与发展理念，体现团队的凝聚力与目标一致性。</w:t>
      </w:r>
    </w:p>
    <w:p w14:paraId="5B948FD8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（二）专家顾问及指导老师</w:t>
      </w:r>
    </w:p>
    <w:p w14:paraId="21B86035">
      <w:pPr>
        <w:numPr>
          <w:ilvl w:val="0"/>
          <w:numId w:val="2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列出核心专家顾问与指导老师的：</w:t>
      </w:r>
    </w:p>
    <w:p w14:paraId="0C287821">
      <w:pPr>
        <w:numPr>
          <w:ilvl w:val="0"/>
          <w:numId w:val="2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姓名、职称、所在单位；</w:t>
      </w:r>
    </w:p>
    <w:p w14:paraId="180C69C5">
      <w:pPr>
        <w:numPr>
          <w:ilvl w:val="0"/>
          <w:numId w:val="2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专业领域与研究方向；</w:t>
      </w:r>
    </w:p>
    <w:p w14:paraId="46DCD19C">
      <w:pPr>
        <w:numPr>
          <w:ilvl w:val="0"/>
          <w:numId w:val="2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行业经验与主要成就；</w:t>
      </w:r>
    </w:p>
    <w:p w14:paraId="45A68D13">
      <w:pPr>
        <w:numPr>
          <w:ilvl w:val="0"/>
          <w:numId w:val="27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对项目的支持方向（如技术指导、战略咨询、资源对接等）。</w:t>
      </w:r>
    </w:p>
    <w:p w14:paraId="125FA828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</w:rPr>
      </w:pPr>
      <w:r>
        <w:rPr>
          <w:rFonts w:hint="eastAsia" w:ascii="Calibri" w:hAnsi="Calibri" w:eastAsia="仿宋" w:cs="Times New Roman"/>
          <w:sz w:val="32"/>
        </w:rPr>
        <w:t>（三）核心团队成员</w:t>
      </w:r>
    </w:p>
    <w:p w14:paraId="3F7801F5">
      <w:pPr>
        <w:numPr>
          <w:ilvl w:val="0"/>
          <w:numId w:val="2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  <w:lang w:val="en-US" w:eastAsia="zh-CN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团队成员基本信息：包括姓名、学历、专业背景、核心职位；</w:t>
      </w:r>
    </w:p>
    <w:p w14:paraId="624B98E8">
      <w:pPr>
        <w:numPr>
          <w:ilvl w:val="0"/>
          <w:numId w:val="2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  <w:lang w:val="en-US" w:eastAsia="zh-CN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核心职责与分工：明确每位成员的核心工作职责，体现团队的专业互补性与高效协作；</w:t>
      </w:r>
    </w:p>
    <w:p w14:paraId="076E61C8">
      <w:pPr>
        <w:numPr>
          <w:ilvl w:val="0"/>
          <w:numId w:val="2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  <w:lang w:val="en-US" w:eastAsia="zh-CN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行业经验与成就：简述成员过往的工作经历、关键成就（如项目经验、获奖情况等），突出团队的执行力与专业能力；</w:t>
      </w:r>
    </w:p>
    <w:p w14:paraId="75DF0E32">
      <w:pPr>
        <w:numPr>
          <w:ilvl w:val="0"/>
          <w:numId w:val="28"/>
        </w:numPr>
        <w:spacing w:line="560" w:lineRule="exact"/>
        <w:ind w:left="454" w:leftChars="0" w:firstLine="680" w:firstLineChars="0"/>
        <w:rPr>
          <w:rFonts w:hint="eastAsia" w:ascii="Calibri" w:hAnsi="Calibri" w:eastAsia="仿宋" w:cs="Times New Roman"/>
          <w:sz w:val="32"/>
          <w:lang w:val="en-US" w:eastAsia="zh-CN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团队优势总结：提炼团队的整体优势（如专业背景多元化、行业经验丰富、凝聚力强等）。</w:t>
      </w:r>
    </w:p>
    <w:p w14:paraId="1BB0031E">
      <w:pPr>
        <w:pStyle w:val="2"/>
        <w:keepNext/>
        <w:keepLines/>
        <w:widowControl w:val="0"/>
        <w:spacing w:before="0" w:beforeAutospacing="0" w:after="0" w:afterAutospacing="0" w:line="560" w:lineRule="exact"/>
        <w:ind w:firstLine="0" w:firstLineChars="0"/>
        <w:jc w:val="left"/>
        <w:outlineLvl w:val="0"/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ascii="Calibri" w:hAnsi="Calibri" w:eastAsia="黑体" w:cs="Times New Roman"/>
          <w:b w:val="0"/>
          <w:bCs w:val="0"/>
          <w:kern w:val="44"/>
          <w:sz w:val="32"/>
          <w:szCs w:val="24"/>
          <w:lang w:val="en-US" w:eastAsia="zh-CN" w:bidi="ar-SA"/>
        </w:rPr>
        <w:t>十二、附件</w:t>
      </w:r>
    </w:p>
    <w:p w14:paraId="02DF918B">
      <w:pPr>
        <w:spacing w:line="560" w:lineRule="exact"/>
        <w:ind w:firstLine="640" w:firstLineChars="200"/>
        <w:rPr>
          <w:rFonts w:hint="eastAsia" w:ascii="Calibri" w:hAnsi="Calibri" w:eastAsia="仿宋" w:cs="Times New Roman"/>
          <w:sz w:val="32"/>
          <w:lang w:val="en-US" w:eastAsia="zh-CN"/>
        </w:rPr>
      </w:pPr>
      <w:r>
        <w:rPr>
          <w:rFonts w:hint="eastAsia" w:ascii="Calibri" w:hAnsi="Calibri" w:eastAsia="仿宋" w:cs="Times New Roman"/>
          <w:sz w:val="32"/>
          <w:lang w:val="en-US" w:eastAsia="zh-CN"/>
        </w:rPr>
        <w:t>列出支撑项目可行性与竞争力的相关附件材料清单。</w:t>
      </w:r>
    </w:p>
    <w:p w14:paraId="50034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F31ED"/>
    <w:multiLevelType w:val="singleLevel"/>
    <w:tmpl w:val="942F31ED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">
    <w:nsid w:val="963CFC71"/>
    <w:multiLevelType w:val="singleLevel"/>
    <w:tmpl w:val="963CFC71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">
    <w:nsid w:val="9DD6E2C9"/>
    <w:multiLevelType w:val="singleLevel"/>
    <w:tmpl w:val="9DD6E2C9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3">
    <w:nsid w:val="A8A36034"/>
    <w:multiLevelType w:val="multilevel"/>
    <w:tmpl w:val="A8A36034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974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2394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814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3234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654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4074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4494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914" w:leftChars="0" w:hanging="420" w:firstLineChars="0"/>
      </w:pPr>
      <w:rPr>
        <w:rFonts w:hint="default"/>
      </w:rPr>
    </w:lvl>
  </w:abstractNum>
  <w:abstractNum w:abstractNumId="4">
    <w:nsid w:val="A9DEC917"/>
    <w:multiLevelType w:val="singleLevel"/>
    <w:tmpl w:val="A9DEC917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5">
    <w:nsid w:val="AB7A8F7B"/>
    <w:multiLevelType w:val="singleLevel"/>
    <w:tmpl w:val="AB7A8F7B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6">
    <w:nsid w:val="B78DF514"/>
    <w:multiLevelType w:val="singleLevel"/>
    <w:tmpl w:val="B78DF514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7">
    <w:nsid w:val="B980947B"/>
    <w:multiLevelType w:val="singleLevel"/>
    <w:tmpl w:val="B980947B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8">
    <w:nsid w:val="BECDF901"/>
    <w:multiLevelType w:val="singleLevel"/>
    <w:tmpl w:val="BECDF901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9">
    <w:nsid w:val="C2FA2EA3"/>
    <w:multiLevelType w:val="singleLevel"/>
    <w:tmpl w:val="C2FA2EA3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0">
    <w:nsid w:val="CAB50542"/>
    <w:multiLevelType w:val="singleLevel"/>
    <w:tmpl w:val="CAB50542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1">
    <w:nsid w:val="DFFBAF8C"/>
    <w:multiLevelType w:val="singleLevel"/>
    <w:tmpl w:val="DFFBAF8C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2">
    <w:nsid w:val="E827E108"/>
    <w:multiLevelType w:val="singleLevel"/>
    <w:tmpl w:val="E827E108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3">
    <w:nsid w:val="F6B6C571"/>
    <w:multiLevelType w:val="multilevel"/>
    <w:tmpl w:val="F6B6C571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974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2394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814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3234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654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4074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4494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914" w:leftChars="0" w:hanging="420" w:firstLineChars="0"/>
      </w:pPr>
      <w:rPr>
        <w:rFonts w:hint="default"/>
      </w:rPr>
    </w:lvl>
  </w:abstractNum>
  <w:abstractNum w:abstractNumId="14">
    <w:nsid w:val="F9BB8F12"/>
    <w:multiLevelType w:val="singleLevel"/>
    <w:tmpl w:val="F9BB8F12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5">
    <w:nsid w:val="FD07783C"/>
    <w:multiLevelType w:val="singleLevel"/>
    <w:tmpl w:val="FD07783C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6">
    <w:nsid w:val="FDF10448"/>
    <w:multiLevelType w:val="multilevel"/>
    <w:tmpl w:val="FDF10448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974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2394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814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3234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654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4074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4494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914" w:leftChars="0" w:hanging="420" w:firstLineChars="0"/>
      </w:pPr>
      <w:rPr>
        <w:rFonts w:hint="default"/>
      </w:rPr>
    </w:lvl>
  </w:abstractNum>
  <w:abstractNum w:abstractNumId="17">
    <w:nsid w:val="08F3BF0C"/>
    <w:multiLevelType w:val="singleLevel"/>
    <w:tmpl w:val="08F3BF0C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8">
    <w:nsid w:val="0C666387"/>
    <w:multiLevelType w:val="singleLevel"/>
    <w:tmpl w:val="0C666387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19">
    <w:nsid w:val="0E1CE312"/>
    <w:multiLevelType w:val="singleLevel"/>
    <w:tmpl w:val="0E1CE312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0">
    <w:nsid w:val="11803F95"/>
    <w:multiLevelType w:val="singleLevel"/>
    <w:tmpl w:val="11803F95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1">
    <w:nsid w:val="16F2DD17"/>
    <w:multiLevelType w:val="singleLevel"/>
    <w:tmpl w:val="16F2DD17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2">
    <w:nsid w:val="190F361F"/>
    <w:multiLevelType w:val="singleLevel"/>
    <w:tmpl w:val="190F361F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3">
    <w:nsid w:val="195940CB"/>
    <w:multiLevelType w:val="multilevel"/>
    <w:tmpl w:val="195940CB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974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2394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814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3234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654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4074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4494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914" w:leftChars="0" w:hanging="420" w:firstLineChars="0"/>
      </w:pPr>
      <w:rPr>
        <w:rFonts w:hint="default"/>
      </w:rPr>
    </w:lvl>
  </w:abstractNum>
  <w:abstractNum w:abstractNumId="24">
    <w:nsid w:val="340ACE3C"/>
    <w:multiLevelType w:val="singleLevel"/>
    <w:tmpl w:val="340ACE3C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5">
    <w:nsid w:val="6AD6259F"/>
    <w:multiLevelType w:val="multilevel"/>
    <w:tmpl w:val="6AD6259F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974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2394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814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3234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654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4074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4494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914" w:leftChars="0" w:hanging="420" w:firstLineChars="0"/>
      </w:pPr>
      <w:rPr>
        <w:rFonts w:hint="default"/>
      </w:rPr>
    </w:lvl>
  </w:abstractNum>
  <w:abstractNum w:abstractNumId="26">
    <w:nsid w:val="6E077F29"/>
    <w:multiLevelType w:val="singleLevel"/>
    <w:tmpl w:val="6E077F29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abstractNum w:abstractNumId="27">
    <w:nsid w:val="7FF66FA4"/>
    <w:multiLevelType w:val="singleLevel"/>
    <w:tmpl w:val="7FF66FA4"/>
    <w:lvl w:ilvl="0" w:tentative="0">
      <w:start w:val="1"/>
      <w:numFmt w:val="decimal"/>
      <w:lvlText w:val="%1."/>
      <w:lvlJc w:val="left"/>
      <w:pPr>
        <w:ind w:left="454" w:leftChars="0" w:firstLine="680" w:firstLineChars="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18"/>
  </w:num>
  <w:num w:numId="5">
    <w:abstractNumId w:val="3"/>
  </w:num>
  <w:num w:numId="6">
    <w:abstractNumId w:val="22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3"/>
  </w:num>
  <w:num w:numId="13">
    <w:abstractNumId w:val="16"/>
  </w:num>
  <w:num w:numId="14">
    <w:abstractNumId w:val="23"/>
  </w:num>
  <w:num w:numId="15">
    <w:abstractNumId w:val="25"/>
  </w:num>
  <w:num w:numId="16">
    <w:abstractNumId w:val="20"/>
  </w:num>
  <w:num w:numId="17">
    <w:abstractNumId w:val="8"/>
  </w:num>
  <w:num w:numId="18">
    <w:abstractNumId w:val="27"/>
  </w:num>
  <w:num w:numId="19">
    <w:abstractNumId w:val="26"/>
  </w:num>
  <w:num w:numId="20">
    <w:abstractNumId w:val="9"/>
  </w:num>
  <w:num w:numId="21">
    <w:abstractNumId w:val="1"/>
  </w:num>
  <w:num w:numId="22">
    <w:abstractNumId w:val="5"/>
  </w:num>
  <w:num w:numId="23">
    <w:abstractNumId w:val="21"/>
  </w:num>
  <w:num w:numId="24">
    <w:abstractNumId w:val="19"/>
  </w:num>
  <w:num w:numId="25">
    <w:abstractNumId w:val="12"/>
  </w:num>
  <w:num w:numId="26">
    <w:abstractNumId w:val="7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33D7"/>
    <w:rsid w:val="6EDB33D7"/>
    <w:rsid w:val="7A9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56bea58f-0a13-4527-a052-760186877683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6E7D9C50</paraID>
      <start>29</start>
      <end>31</end>
      <status>modified</status>
      <modifiedWord>，以</modifiedWord>
      <trackRevisions>false</trackRevisions>
    </reviewItem>
    <reviewItem>
      <errorID>76cd8641-6837-408a-a9bb-b0e652a62c6a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5125F1F</paraID>
      <start>37</start>
      <end>39</end>
      <status>modified</status>
      <modifiedWord>，以</modifiedWord>
      <trackRevisions>false</trackRevisions>
    </reviewItem>
    <reviewItem>
      <errorID>540e742b-2003-4db8-98e0-876c69498fc5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13155852</paraID>
      <start>28</start>
      <end>30</end>
      <status>modified</status>
      <modifiedWord>，以</modifiedWord>
      <trackRevisions>false</trackRevisions>
    </reviewItem>
    <reviewItem>
      <errorID>11378ebb-d570-49ec-804e-cf124a448c20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71A1E630</paraID>
      <start>42</start>
      <end>44</end>
      <status>modified</status>
      <modifiedWord>，以</modifiedWord>
      <trackRevisions>false</trackRevisions>
    </reviewItem>
    <reviewItem>
      <errorID>85936b16-f5cb-4dd3-85ba-3f2a6c2d957f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201F1547</paraID>
      <start>24</start>
      <end>26</end>
      <status>modified</status>
      <modifiedWord>，以</modifiedWord>
      <trackRevisions>false</trackRevisions>
    </reviewItem>
    <reviewItem>
      <errorID>de396c25-2822-476e-b1ad-4debd06cbff6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5E71734A</paraID>
      <start>26</start>
      <end>28</end>
      <status>modified</status>
      <modifiedWord>，以</modifiedWord>
      <trackRevisions>false</trackRevisions>
    </reviewItem>
    <reviewItem>
      <errorID>028d7a06-7ea4-4aa8-aab5-034561c9ad32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1BA4AA15</paraID>
      <start>21</start>
      <end>23</end>
      <status>modified</status>
      <modifiedWord>，以</modifiedWord>
      <trackRevisions>false</trackRevisions>
    </reviewItem>
    <reviewItem>
      <errorID>24b74314-47d4-4a54-aee8-2868d31bc354</errorID>
      <errorWord>用户粘性</errorWord>
      <group>L1_Word</group>
      <groupName>字词问题</groupName>
      <ability>L2_Typo</ability>
      <abilityName>字词错误</abilityName>
      <candidateList>
        <item>用户黏性</item>
      </candidateList>
      <explain/>
      <paraID>1BA4AA15</paraID>
      <start>48</start>
      <end>52</end>
      <status>modified</status>
      <modifiedWord>用户黏性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eb6342-a7dc-475a-bfdb-bc3da664f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238</Words>
  <Characters>252</Characters>
  <Lines>0</Lines>
  <Paragraphs>0</Paragraphs>
  <TotalTime>5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2026-03-09T09:00:00Z</dcterms:created>
  <dc:creator>清泉</dc:creator>
  <cp:lastModifiedBy>清泉</cp:lastModifiedBy>
  <dcterms:modified xsi:type="dcterms:W3CDTF">2026-03-10T06:43:11Z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16F9376DDC26428B94EDD70BCF55EBC0_11</vt:lpwstr>
  </property>
  <property fmtid="{D5CDD505-2E9C-101B-9397-08002B2CF9AE}" pid="4" name="KSOTemplateDocerSaveRecord">
    <vt:lpwstr>eyJoZGlkIjoiMDM3NmY2M2UzM2FmNDlkNGQ3NDcxZjcwN2RiZGUzYzAiLCJ1c2VySWQiOiIyNjkxMzM2NzMifQ==</vt:lpwstr>
  </property>
</Properties>
</file>